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87" w:rsidRPr="00F23268" w:rsidRDefault="00031287" w:rsidP="000312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96325B">
        <w:rPr>
          <w:rFonts w:ascii="Times New Roman" w:hAnsi="Times New Roman"/>
          <w:b/>
          <w:sz w:val="24"/>
          <w:szCs w:val="24"/>
        </w:rPr>
        <w:t>Edustaja-aloite 6</w:t>
      </w:r>
      <w:r w:rsidRPr="00F23268">
        <w:rPr>
          <w:rFonts w:ascii="Times New Roman" w:hAnsi="Times New Roman"/>
          <w:b/>
          <w:sz w:val="24"/>
          <w:szCs w:val="24"/>
        </w:rPr>
        <w:t>/2015</w:t>
      </w:r>
    </w:p>
    <w:p w:rsidR="00031287" w:rsidRPr="00031287" w:rsidRDefault="00031287" w:rsidP="000312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F23268">
        <w:rPr>
          <w:rFonts w:ascii="Times New Roman" w:hAnsi="Times New Roman"/>
          <w:b/>
          <w:sz w:val="24"/>
          <w:szCs w:val="24"/>
        </w:rPr>
        <w:t>Asianro</w:t>
      </w:r>
      <w:proofErr w:type="spellEnd"/>
      <w:r w:rsidRPr="00F2326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23268">
        <w:rPr>
          <w:rFonts w:ascii="Times New Roman" w:hAnsi="Times New Roman"/>
          <w:b/>
          <w:sz w:val="24"/>
          <w:szCs w:val="24"/>
        </w:rPr>
        <w:t>201</w:t>
      </w:r>
      <w:r w:rsidR="0011617A">
        <w:rPr>
          <w:rFonts w:ascii="Times New Roman" w:hAnsi="Times New Roman"/>
          <w:b/>
          <w:sz w:val="24"/>
          <w:szCs w:val="24"/>
        </w:rPr>
        <w:t>2</w:t>
      </w:r>
      <w:r w:rsidRPr="00F23268">
        <w:rPr>
          <w:rFonts w:ascii="Times New Roman" w:hAnsi="Times New Roman"/>
          <w:b/>
          <w:sz w:val="24"/>
          <w:szCs w:val="24"/>
        </w:rPr>
        <w:t>-00</w:t>
      </w:r>
      <w:r w:rsidR="0011617A">
        <w:rPr>
          <w:rFonts w:ascii="Times New Roman" w:hAnsi="Times New Roman"/>
          <w:b/>
          <w:sz w:val="24"/>
          <w:szCs w:val="24"/>
        </w:rPr>
        <w:t>195</w:t>
      </w:r>
      <w:proofErr w:type="gramEnd"/>
    </w:p>
    <w:p w:rsidR="00031287" w:rsidRPr="00031287" w:rsidRDefault="00031287" w:rsidP="000312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31287" w:rsidRDefault="00031287" w:rsidP="000312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A7785" w:rsidRPr="00031287" w:rsidRDefault="00CA7785" w:rsidP="000312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70001" w:rsidRDefault="00031287" w:rsidP="000312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1287">
        <w:rPr>
          <w:rFonts w:ascii="Times New Roman" w:hAnsi="Times New Roman"/>
          <w:sz w:val="24"/>
          <w:szCs w:val="24"/>
        </w:rPr>
        <w:t>Kirkolliskokoukselle</w:t>
      </w:r>
    </w:p>
    <w:p w:rsidR="00031287" w:rsidRDefault="00031287" w:rsidP="00031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287" w:rsidRDefault="00031287" w:rsidP="00031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287" w:rsidRDefault="00031287" w:rsidP="00031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287" w:rsidRDefault="00031287" w:rsidP="00031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287" w:rsidRDefault="00031287" w:rsidP="00C52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KIRKON PAIKALLI</w:t>
      </w:r>
      <w:r w:rsidR="0011617A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TASON RAKENNE-ESITYKSEN VALMISTELEMINEN KANTTORIN JA DIAKONIAN VIRKOJEN PAKOLLISUUDEN POHJALTA</w:t>
      </w:r>
    </w:p>
    <w:p w:rsidR="00031287" w:rsidRDefault="00031287" w:rsidP="00C523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1287" w:rsidRDefault="00031287" w:rsidP="00C523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1287" w:rsidRDefault="00031287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A37F8">
        <w:rPr>
          <w:rFonts w:ascii="Times New Roman" w:hAnsi="Times New Roman"/>
          <w:sz w:val="24"/>
          <w:szCs w:val="24"/>
        </w:rPr>
        <w:t xml:space="preserve">Kirkolliskokouksen työjärjestyksen 27 </w:t>
      </w:r>
      <w:r>
        <w:rPr>
          <w:rFonts w:ascii="Times New Roman" w:hAnsi="Times New Roman"/>
          <w:sz w:val="24"/>
          <w:szCs w:val="24"/>
        </w:rPr>
        <w:t xml:space="preserve">§:n </w:t>
      </w:r>
      <w:r w:rsidRPr="002A37F8">
        <w:rPr>
          <w:rFonts w:ascii="Times New Roman" w:hAnsi="Times New Roman"/>
          <w:sz w:val="24"/>
          <w:szCs w:val="24"/>
        </w:rPr>
        <w:t>2 mom</w:t>
      </w:r>
      <w:r>
        <w:rPr>
          <w:rFonts w:ascii="Times New Roman" w:hAnsi="Times New Roman"/>
          <w:sz w:val="24"/>
          <w:szCs w:val="24"/>
        </w:rPr>
        <w:t>entin</w:t>
      </w:r>
      <w:r w:rsidRPr="002A37F8">
        <w:rPr>
          <w:rFonts w:ascii="Times New Roman" w:hAnsi="Times New Roman"/>
          <w:sz w:val="24"/>
          <w:szCs w:val="24"/>
        </w:rPr>
        <w:t xml:space="preserve"> mukaan: ”Myöhemmin edustaja saa tehdä aloitteen, jos jokin kirkolliskokouksen tekemä päätös antaa siihen suoranaisen aiheen. Tällainen aloite on tehtävä viimeistään ennen kello 12 toisena päivänä päätöksentekopäivän jälkeen.”</w:t>
      </w:r>
    </w:p>
    <w:p w:rsidR="00031287" w:rsidRDefault="00031287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031287" w:rsidRDefault="00031287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Lakivaliokunnan mietintö 1/2015 kirkkohall</w:t>
      </w:r>
      <w:r w:rsidR="0011617A">
        <w:rPr>
          <w:rFonts w:ascii="Times New Roman" w:hAnsi="Times New Roman"/>
          <w:sz w:val="24"/>
          <w:szCs w:val="24"/>
        </w:rPr>
        <w:t>ituksen esityksestä 3/2014 ei tullu</w:t>
      </w:r>
      <w:r>
        <w:rPr>
          <w:rFonts w:ascii="Times New Roman" w:hAnsi="Times New Roman"/>
          <w:sz w:val="24"/>
          <w:szCs w:val="24"/>
        </w:rPr>
        <w:t>t hyväksytyksi kirkolli</w:t>
      </w:r>
      <w:r w:rsidR="0011617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kokouksessa 7.5.2015 määräenemmistösäännösten vuoksi. Es</w:t>
      </w:r>
      <w:r w:rsidR="0011617A">
        <w:rPr>
          <w:rFonts w:ascii="Times New Roman" w:hAnsi="Times New Roman"/>
          <w:sz w:val="24"/>
          <w:szCs w:val="24"/>
        </w:rPr>
        <w:t>itykseen sisältyi luopuminen se</w:t>
      </w:r>
      <w:r>
        <w:rPr>
          <w:rFonts w:ascii="Times New Roman" w:hAnsi="Times New Roman"/>
          <w:sz w:val="24"/>
          <w:szCs w:val="24"/>
        </w:rPr>
        <w:t>urakunnan pakollisista viroista kirkkoherran virkaa lukuun ottamatta. Moni kirkolliskokousedustaja ei ollut valmis luopumaan kanttori</w:t>
      </w:r>
      <w:r w:rsidR="0011617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ja diakoniatyöntekijöiden viran pakollisuudesta.</w:t>
      </w:r>
    </w:p>
    <w:p w:rsidR="00031287" w:rsidRDefault="00031287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031287" w:rsidRDefault="00031287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Mietintöön sisältynyttä seurakuntayhtymään kuulumi</w:t>
      </w:r>
      <w:r w:rsidR="0011617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pakkoa vierastettiin siitä syystä, että se ei riittävästi ota huomioon seurakuntien erilaisia olosuhteita ja tilanteita eri puolella Suomea. </w:t>
      </w:r>
    </w:p>
    <w:p w:rsidR="00031287" w:rsidRDefault="00031287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031287" w:rsidRDefault="00031287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Koska seurakuntien talouden näkymät ovat edelleen heikkenemässä, tarvitaan kirkossa rakenteellisia uudistuksia. Talouden he</w:t>
      </w:r>
      <w:r w:rsidR="001161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kkenemisen syyt ovat yleisesti ti</w:t>
      </w:r>
      <w:r w:rsidR="0011617A">
        <w:rPr>
          <w:rFonts w:ascii="Times New Roman" w:hAnsi="Times New Roman"/>
          <w:sz w:val="24"/>
          <w:szCs w:val="24"/>
        </w:rPr>
        <w:t>edossa. Kirkolla ei ole varaa od</w:t>
      </w:r>
      <w:r>
        <w:rPr>
          <w:rFonts w:ascii="Times New Roman" w:hAnsi="Times New Roman"/>
          <w:sz w:val="24"/>
          <w:szCs w:val="24"/>
        </w:rPr>
        <w:t>ottaa vuosia tilanteen se</w:t>
      </w:r>
      <w:r w:rsidR="0011617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kiytymistä vaan päätöksentekoon on kyettävä nopeasti. Tällä kannalla oli valtaosa kirkolliskokousedustajista</w:t>
      </w:r>
      <w:r w:rsidR="00A607E1">
        <w:rPr>
          <w:rFonts w:ascii="Times New Roman" w:hAnsi="Times New Roman"/>
          <w:sz w:val="24"/>
          <w:szCs w:val="24"/>
        </w:rPr>
        <w:t>, vaikka mieti</w:t>
      </w:r>
      <w:r w:rsidR="0011617A">
        <w:rPr>
          <w:rFonts w:ascii="Times New Roman" w:hAnsi="Times New Roman"/>
          <w:sz w:val="24"/>
          <w:szCs w:val="24"/>
        </w:rPr>
        <w:t>n</w:t>
      </w:r>
      <w:r w:rsidR="00A607E1">
        <w:rPr>
          <w:rFonts w:ascii="Times New Roman" w:hAnsi="Times New Roman"/>
          <w:sz w:val="24"/>
          <w:szCs w:val="24"/>
        </w:rPr>
        <w:t>tö e</w:t>
      </w:r>
      <w:r w:rsidR="0011617A">
        <w:rPr>
          <w:rFonts w:ascii="Times New Roman" w:hAnsi="Times New Roman"/>
          <w:sz w:val="24"/>
          <w:szCs w:val="24"/>
        </w:rPr>
        <w:t>i saavuttanutkaan määräenemmistö</w:t>
      </w:r>
      <w:r w:rsidR="00A607E1">
        <w:rPr>
          <w:rFonts w:ascii="Times New Roman" w:hAnsi="Times New Roman"/>
          <w:sz w:val="24"/>
          <w:szCs w:val="24"/>
        </w:rPr>
        <w:t>ä.</w:t>
      </w:r>
    </w:p>
    <w:p w:rsidR="00A607E1" w:rsidRDefault="00A607E1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A607E1" w:rsidRDefault="00A607E1" w:rsidP="00C52327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Edell</w:t>
      </w:r>
      <w:r w:rsidR="0011617A"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 esitetyn perusteella esitämme, että kirkkohallitus valmistelisi pikaisesti ehdotuksen kirkon paikallistason rak</w:t>
      </w:r>
      <w:r w:rsidR="0011617A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teiden m</w:t>
      </w:r>
      <w:r w:rsidR="0011617A">
        <w:rPr>
          <w:rFonts w:ascii="Times New Roman" w:hAnsi="Times New Roman"/>
          <w:sz w:val="24"/>
          <w:szCs w:val="24"/>
        </w:rPr>
        <w:t>uuttamiseksi lakivaliokunnan mi</w:t>
      </w:r>
      <w:r>
        <w:rPr>
          <w:rFonts w:ascii="Times New Roman" w:hAnsi="Times New Roman"/>
          <w:sz w:val="24"/>
          <w:szCs w:val="24"/>
        </w:rPr>
        <w:t>etinnön 1/2015 pohjalta siten tarkennettuna, että ka</w:t>
      </w:r>
      <w:r w:rsidR="0011617A">
        <w:rPr>
          <w:rFonts w:ascii="Times New Roman" w:hAnsi="Times New Roman"/>
          <w:sz w:val="24"/>
          <w:szCs w:val="24"/>
        </w:rPr>
        <w:t xml:space="preserve">nttorien ja diakonian </w:t>
      </w:r>
      <w:r>
        <w:rPr>
          <w:rFonts w:ascii="Times New Roman" w:hAnsi="Times New Roman"/>
          <w:sz w:val="24"/>
          <w:szCs w:val="24"/>
        </w:rPr>
        <w:t>v</w:t>
      </w:r>
      <w:r w:rsidR="001161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rat säilyisivät seurakunnissa pakollisina nykyisen käytännön mukaisesti. </w:t>
      </w:r>
    </w:p>
    <w:p w:rsidR="00A607E1" w:rsidRDefault="00A607E1" w:rsidP="00031287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</w:p>
    <w:p w:rsidR="00A607E1" w:rsidRDefault="00A607E1" w:rsidP="00031287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</w:p>
    <w:p w:rsidR="00A607E1" w:rsidRDefault="00A607E1" w:rsidP="00031287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Turussa 8.5.2015</w:t>
      </w:r>
    </w:p>
    <w:p w:rsidR="00A607E1" w:rsidRDefault="00A607E1" w:rsidP="00031287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</w:p>
    <w:p w:rsidR="00A607E1" w:rsidRDefault="00A607E1" w:rsidP="00DF1B28">
      <w:pPr>
        <w:tabs>
          <w:tab w:val="left" w:pos="4395"/>
          <w:tab w:val="left" w:pos="7088"/>
        </w:tabs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Tapio Tähtinen</w:t>
      </w:r>
      <w:r>
        <w:rPr>
          <w:rFonts w:ascii="Times New Roman" w:hAnsi="Times New Roman"/>
          <w:sz w:val="24"/>
          <w:szCs w:val="24"/>
        </w:rPr>
        <w:tab/>
        <w:t>Heikki Sorvari</w:t>
      </w:r>
      <w:r>
        <w:rPr>
          <w:rFonts w:ascii="Times New Roman" w:hAnsi="Times New Roman"/>
          <w:sz w:val="24"/>
          <w:szCs w:val="24"/>
        </w:rPr>
        <w:tab/>
        <w:t>Sami Ojala</w:t>
      </w:r>
    </w:p>
    <w:p w:rsidR="00A607E1" w:rsidRDefault="00A607E1" w:rsidP="00031287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</w:p>
    <w:p w:rsidR="00A607E1" w:rsidRDefault="00A607E1" w:rsidP="00DF1B28">
      <w:pPr>
        <w:tabs>
          <w:tab w:val="left" w:pos="4395"/>
          <w:tab w:val="left" w:pos="7088"/>
        </w:tabs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Katri Korolainen</w:t>
      </w:r>
      <w:r>
        <w:rPr>
          <w:rFonts w:ascii="Times New Roman" w:hAnsi="Times New Roman"/>
          <w:sz w:val="24"/>
          <w:szCs w:val="24"/>
        </w:rPr>
        <w:tab/>
        <w:t>Johanna Korhonen</w:t>
      </w:r>
      <w:r>
        <w:rPr>
          <w:rFonts w:ascii="Times New Roman" w:hAnsi="Times New Roman"/>
          <w:sz w:val="24"/>
          <w:szCs w:val="24"/>
        </w:rPr>
        <w:tab/>
        <w:t>Marjaan</w:t>
      </w:r>
      <w:r w:rsidR="008E417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Härkönen</w:t>
      </w:r>
    </w:p>
    <w:p w:rsidR="00A607E1" w:rsidRDefault="00A607E1" w:rsidP="00031287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</w:p>
    <w:p w:rsidR="00A607E1" w:rsidRDefault="00A607E1" w:rsidP="00DF1B28">
      <w:pPr>
        <w:tabs>
          <w:tab w:val="left" w:pos="4395"/>
          <w:tab w:val="left" w:pos="7088"/>
        </w:tabs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Antti Siukonen</w:t>
      </w:r>
      <w:r>
        <w:rPr>
          <w:rFonts w:ascii="Times New Roman" w:hAnsi="Times New Roman"/>
          <w:sz w:val="24"/>
          <w:szCs w:val="24"/>
        </w:rPr>
        <w:tab/>
      </w:r>
      <w:r w:rsidR="008E4179">
        <w:rPr>
          <w:rFonts w:ascii="Times New Roman" w:hAnsi="Times New Roman"/>
          <w:sz w:val="24"/>
          <w:szCs w:val="24"/>
        </w:rPr>
        <w:t xml:space="preserve">Mikko-Matti Rinta-Harri </w:t>
      </w:r>
      <w:r w:rsidR="00DF1B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Jaana Hallamaa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607E1" w:rsidRPr="00031287" w:rsidRDefault="008E4179" w:rsidP="00DF1B28">
      <w:pPr>
        <w:tabs>
          <w:tab w:val="left" w:pos="4395"/>
        </w:tabs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Pirjo Ala-Kapee-Hakulinen </w:t>
      </w:r>
      <w:r w:rsidR="00DF1B28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proofErr w:type="spellStart"/>
      <w:r w:rsidR="00A607E1">
        <w:rPr>
          <w:rFonts w:ascii="Times New Roman" w:hAnsi="Times New Roman"/>
          <w:sz w:val="24"/>
          <w:szCs w:val="24"/>
        </w:rPr>
        <w:t>Eivor</w:t>
      </w:r>
      <w:proofErr w:type="spellEnd"/>
      <w:r w:rsidR="00A607E1">
        <w:rPr>
          <w:rFonts w:ascii="Times New Roman" w:hAnsi="Times New Roman"/>
          <w:sz w:val="24"/>
          <w:szCs w:val="24"/>
        </w:rPr>
        <w:t xml:space="preserve"> Pitkänen</w:t>
      </w:r>
      <w:r w:rsidR="00A607E1">
        <w:rPr>
          <w:rFonts w:ascii="Times New Roman" w:hAnsi="Times New Roman"/>
          <w:sz w:val="24"/>
          <w:szCs w:val="24"/>
        </w:rPr>
        <w:tab/>
      </w:r>
    </w:p>
    <w:sectPr w:rsidR="00A607E1" w:rsidRPr="00031287" w:rsidSect="000312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87"/>
    <w:rsid w:val="00031287"/>
    <w:rsid w:val="0011617A"/>
    <w:rsid w:val="00870001"/>
    <w:rsid w:val="008E4179"/>
    <w:rsid w:val="0096325B"/>
    <w:rsid w:val="009F030C"/>
    <w:rsid w:val="00A607E1"/>
    <w:rsid w:val="00C52327"/>
    <w:rsid w:val="00CA7785"/>
    <w:rsid w:val="00D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8F635-B1AA-402C-99A2-83741B15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312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6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32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Riitala Mia (Kirkkohallitus)</dc:creator>
  <cp:keywords/>
  <dc:description/>
  <cp:lastModifiedBy>Riitala Mia (Kirkkohallitus)</cp:lastModifiedBy>
  <cp:revision>7</cp:revision>
  <cp:lastPrinted>2015-05-13T07:48:00Z</cp:lastPrinted>
  <dcterms:created xsi:type="dcterms:W3CDTF">2015-05-13T07:24:00Z</dcterms:created>
  <dcterms:modified xsi:type="dcterms:W3CDTF">2015-05-18T06:49:00Z</dcterms:modified>
</cp:coreProperties>
</file>